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A8" w:rsidRPr="00433C70" w:rsidRDefault="00C70259">
      <w:pPr>
        <w:jc w:val="center"/>
        <w:rPr>
          <w:rFonts w:asciiTheme="minorHAnsi" w:hAnsiTheme="minorHAnsi"/>
          <w:b/>
          <w:sz w:val="28"/>
        </w:rPr>
      </w:pPr>
      <w:r w:rsidRPr="00433C70">
        <w:rPr>
          <w:rFonts w:asciiTheme="minorHAnsi" w:hAnsiTheme="minorHAnsi"/>
          <w:b/>
          <w:sz w:val="28"/>
        </w:rPr>
        <w:t xml:space="preserve">TFS </w:t>
      </w:r>
      <w:r w:rsidR="000831A8" w:rsidRPr="00433C70">
        <w:rPr>
          <w:rFonts w:asciiTheme="minorHAnsi" w:hAnsiTheme="minorHAnsi"/>
          <w:b/>
          <w:sz w:val="28"/>
        </w:rPr>
        <w:t>Employee Advisory Council (EAC)</w:t>
      </w:r>
    </w:p>
    <w:p w:rsidR="00C70259" w:rsidRPr="00433C70" w:rsidRDefault="00C70259">
      <w:pPr>
        <w:jc w:val="center"/>
        <w:rPr>
          <w:rFonts w:asciiTheme="minorHAnsi" w:hAnsiTheme="minorHAnsi"/>
          <w:b/>
          <w:sz w:val="28"/>
        </w:rPr>
      </w:pPr>
      <w:r w:rsidRPr="00433C70">
        <w:rPr>
          <w:rFonts w:asciiTheme="minorHAnsi" w:hAnsiTheme="minorHAnsi"/>
          <w:b/>
          <w:sz w:val="28"/>
        </w:rPr>
        <w:t>Meeting</w:t>
      </w:r>
      <w:r w:rsidR="00040980" w:rsidRPr="00433C70">
        <w:rPr>
          <w:rFonts w:asciiTheme="minorHAnsi" w:hAnsiTheme="minorHAnsi"/>
          <w:b/>
          <w:sz w:val="28"/>
        </w:rPr>
        <w:t xml:space="preserve"> Minutes</w:t>
      </w:r>
    </w:p>
    <w:p w:rsidR="00C70259" w:rsidRPr="00433C70" w:rsidRDefault="007025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December 7</w:t>
      </w:r>
      <w:r w:rsidR="00BC64D9" w:rsidRPr="00433C70">
        <w:rPr>
          <w:rFonts w:asciiTheme="minorHAnsi" w:hAnsiTheme="minorHAnsi"/>
        </w:rPr>
        <w:t>, 20</w:t>
      </w:r>
      <w:r w:rsidR="00125AD0" w:rsidRPr="00433C70">
        <w:rPr>
          <w:rFonts w:asciiTheme="minorHAnsi" w:hAnsiTheme="minorHAnsi"/>
        </w:rPr>
        <w:t>1</w:t>
      </w:r>
      <w:r w:rsidR="00EF115E">
        <w:rPr>
          <w:rFonts w:asciiTheme="minorHAnsi" w:hAnsiTheme="minorHAnsi"/>
        </w:rPr>
        <w:t>6</w:t>
      </w:r>
    </w:p>
    <w:p w:rsidR="001C4D2B" w:rsidRPr="00433C70" w:rsidRDefault="007025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Conference Call</w:t>
      </w:r>
      <w:r w:rsidR="00904EB5">
        <w:rPr>
          <w:rFonts w:asciiTheme="minorHAnsi" w:hAnsiTheme="minorHAnsi"/>
        </w:rPr>
        <w:t>, College Station HQ</w:t>
      </w:r>
    </w:p>
    <w:p w:rsidR="00D25920" w:rsidRPr="00433C70" w:rsidRDefault="00D25920">
      <w:pPr>
        <w:jc w:val="center"/>
        <w:rPr>
          <w:rFonts w:asciiTheme="minorHAnsi" w:hAnsiTheme="minorHAnsi"/>
        </w:rPr>
      </w:pPr>
    </w:p>
    <w:p w:rsidR="00D25920" w:rsidRPr="00890346" w:rsidRDefault="00EF115E">
      <w:pPr>
        <w:jc w:val="center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NOTE: The EAC provides a final review of</w:t>
      </w:r>
      <w:r w:rsidR="00D25920" w:rsidRPr="00890346">
        <w:rPr>
          <w:rFonts w:asciiTheme="minorHAnsi" w:hAnsiTheme="minorHAnsi"/>
          <w:sz w:val="20"/>
          <w:u w:val="single"/>
        </w:rPr>
        <w:t xml:space="preserve"> these minutes at its next meeting</w:t>
      </w:r>
      <w:r w:rsidR="00890346" w:rsidRPr="00890346">
        <w:rPr>
          <w:rFonts w:asciiTheme="minorHAnsi" w:hAnsiTheme="minorHAnsi"/>
          <w:sz w:val="20"/>
          <w:u w:val="single"/>
        </w:rPr>
        <w:t>. The Chair provides a first review to permit timely distribution to all employees</w:t>
      </w:r>
      <w:r w:rsidR="00D25920" w:rsidRPr="00890346">
        <w:rPr>
          <w:rFonts w:asciiTheme="minorHAnsi" w:hAnsiTheme="minorHAnsi"/>
          <w:sz w:val="20"/>
          <w:u w:val="single"/>
        </w:rPr>
        <w:t>.</w:t>
      </w:r>
    </w:p>
    <w:p w:rsidR="005C4251" w:rsidRPr="00433C70" w:rsidRDefault="005C4251">
      <w:pPr>
        <w:jc w:val="center"/>
        <w:rPr>
          <w:rFonts w:asciiTheme="minorHAnsi" w:hAnsiTheme="minorHAnsi"/>
        </w:rPr>
      </w:pPr>
    </w:p>
    <w:p w:rsidR="00044E90" w:rsidRDefault="00040980" w:rsidP="00467287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The m</w:t>
      </w:r>
      <w:r w:rsidR="00EF115E">
        <w:rPr>
          <w:rFonts w:asciiTheme="minorHAnsi" w:hAnsiTheme="minorHAnsi"/>
        </w:rPr>
        <w:t>eeting was called to order at 10</w:t>
      </w:r>
      <w:r w:rsidR="00467287" w:rsidRPr="00433C70">
        <w:rPr>
          <w:rFonts w:asciiTheme="minorHAnsi" w:hAnsiTheme="minorHAnsi"/>
        </w:rPr>
        <w:t>:00 a</w:t>
      </w:r>
      <w:r w:rsidR="007410E1" w:rsidRPr="00433C70">
        <w:rPr>
          <w:rFonts w:asciiTheme="minorHAnsi" w:hAnsiTheme="minorHAnsi"/>
        </w:rPr>
        <w:t>.</w:t>
      </w:r>
      <w:r w:rsidR="00AC48A2" w:rsidRPr="00433C70">
        <w:rPr>
          <w:rFonts w:asciiTheme="minorHAnsi" w:hAnsiTheme="minorHAnsi"/>
        </w:rPr>
        <w:t>m</w:t>
      </w:r>
      <w:r w:rsidR="003D0AB9" w:rsidRPr="00433C70">
        <w:rPr>
          <w:rFonts w:asciiTheme="minorHAnsi" w:hAnsiTheme="minorHAnsi"/>
        </w:rPr>
        <w:t>.</w:t>
      </w:r>
      <w:r w:rsidR="00EF115E">
        <w:rPr>
          <w:rFonts w:asciiTheme="minorHAnsi" w:hAnsiTheme="minorHAnsi"/>
        </w:rPr>
        <w:t xml:space="preserve"> Chair Mary Leathers</w:t>
      </w:r>
      <w:r w:rsidR="000831A8" w:rsidRPr="00433C70">
        <w:rPr>
          <w:rFonts w:asciiTheme="minorHAnsi" w:hAnsiTheme="minorHAnsi"/>
        </w:rPr>
        <w:t xml:space="preserve"> and</w:t>
      </w:r>
      <w:r w:rsidR="00044E90" w:rsidRPr="00433C70">
        <w:rPr>
          <w:rFonts w:asciiTheme="minorHAnsi" w:hAnsiTheme="minorHAnsi"/>
        </w:rPr>
        <w:t xml:space="preserve"> </w:t>
      </w:r>
      <w:r w:rsidR="00305BC4" w:rsidRPr="00433C70">
        <w:rPr>
          <w:rFonts w:asciiTheme="minorHAnsi" w:hAnsiTheme="minorHAnsi"/>
        </w:rPr>
        <w:t>Secretary</w:t>
      </w:r>
      <w:r w:rsidR="000831A8" w:rsidRPr="00433C70">
        <w:rPr>
          <w:rFonts w:asciiTheme="minorHAnsi" w:hAnsiTheme="minorHAnsi"/>
        </w:rPr>
        <w:t xml:space="preserve"> John Wegenhoft opened the council meeting</w:t>
      </w:r>
      <w:r w:rsidR="00100F6B" w:rsidRPr="00433C70">
        <w:rPr>
          <w:rFonts w:asciiTheme="minorHAnsi" w:hAnsiTheme="minorHAnsi"/>
        </w:rPr>
        <w:t>.</w:t>
      </w:r>
      <w:r w:rsidR="005C67C2">
        <w:rPr>
          <w:rFonts w:asciiTheme="minorHAnsi" w:hAnsiTheme="minorHAnsi"/>
        </w:rPr>
        <w:t xml:space="preserve"> </w:t>
      </w:r>
    </w:p>
    <w:p w:rsidR="000831A8" w:rsidRPr="00433C70" w:rsidRDefault="00B362C3" w:rsidP="009826CB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 xml:space="preserve">The minutes from the </w:t>
      </w:r>
      <w:r w:rsidR="007025D2">
        <w:rPr>
          <w:rFonts w:asciiTheme="minorHAnsi" w:hAnsiTheme="minorHAnsi"/>
        </w:rPr>
        <w:t>meeting held in September</w:t>
      </w:r>
      <w:r w:rsidR="00D72293">
        <w:rPr>
          <w:rFonts w:asciiTheme="minorHAnsi" w:hAnsiTheme="minorHAnsi"/>
        </w:rPr>
        <w:t xml:space="preserve"> 2016</w:t>
      </w:r>
      <w:r w:rsidR="00767F0A" w:rsidRPr="00433C70">
        <w:rPr>
          <w:rFonts w:asciiTheme="minorHAnsi" w:hAnsiTheme="minorHAnsi"/>
        </w:rPr>
        <w:t xml:space="preserve"> </w:t>
      </w:r>
      <w:r w:rsidRPr="00433C70">
        <w:rPr>
          <w:rFonts w:asciiTheme="minorHAnsi" w:hAnsiTheme="minorHAnsi"/>
        </w:rPr>
        <w:t>were</w:t>
      </w:r>
      <w:r w:rsidR="00502AC6">
        <w:rPr>
          <w:rFonts w:asciiTheme="minorHAnsi" w:hAnsiTheme="minorHAnsi"/>
        </w:rPr>
        <w:t xml:space="preserve"> approved as read</w:t>
      </w:r>
      <w:r w:rsidRPr="00433C70">
        <w:rPr>
          <w:rFonts w:asciiTheme="minorHAnsi" w:hAnsiTheme="minorHAnsi"/>
        </w:rPr>
        <w:t>.</w:t>
      </w:r>
    </w:p>
    <w:p w:rsidR="00AC48A2" w:rsidRPr="00433C70" w:rsidRDefault="00097C08" w:rsidP="009826CB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B</w:t>
      </w:r>
      <w:r w:rsidR="001866F8" w:rsidRPr="00433C70">
        <w:rPr>
          <w:rFonts w:asciiTheme="minorHAnsi" w:hAnsiTheme="minorHAnsi"/>
        </w:rPr>
        <w:t>usiness items</w:t>
      </w:r>
      <w:r w:rsidR="00100F6B" w:rsidRPr="00433C70">
        <w:rPr>
          <w:rFonts w:asciiTheme="minorHAnsi" w:hAnsiTheme="minorHAnsi"/>
        </w:rPr>
        <w:t xml:space="preserve"> (in summary</w:t>
      </w:r>
      <w:r w:rsidR="008E7921">
        <w:rPr>
          <w:rFonts w:asciiTheme="minorHAnsi" w:hAnsiTheme="minorHAnsi"/>
        </w:rPr>
        <w:t>; NSTR – nothing significant to report</w:t>
      </w:r>
      <w:r w:rsidR="00100F6B" w:rsidRPr="00433C70">
        <w:rPr>
          <w:rFonts w:asciiTheme="minorHAnsi" w:hAnsiTheme="minorHAnsi"/>
        </w:rPr>
        <w:t>)</w:t>
      </w:r>
      <w:r w:rsidR="001866F8" w:rsidRPr="00433C70">
        <w:rPr>
          <w:rFonts w:asciiTheme="minorHAnsi" w:hAnsiTheme="minorHAnsi"/>
        </w:rPr>
        <w:t xml:space="preserve"> ongoing or resolved</w:t>
      </w:r>
      <w:r w:rsidR="00F2785C" w:rsidRPr="00433C70">
        <w:rPr>
          <w:rFonts w:asciiTheme="minorHAnsi" w:hAnsiTheme="minorHAnsi"/>
        </w:rPr>
        <w:t>:</w:t>
      </w:r>
    </w:p>
    <w:p w:rsidR="003D0AB9" w:rsidRPr="00433C70" w:rsidRDefault="003D0AB9" w:rsidP="003D0AB9">
      <w:pPr>
        <w:ind w:left="7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8"/>
        <w:gridCol w:w="4319"/>
      </w:tblGrid>
      <w:tr w:rsidR="00B362C3" w:rsidRPr="00433C70" w:rsidTr="0023192C">
        <w:tc>
          <w:tcPr>
            <w:tcW w:w="4311" w:type="dxa"/>
            <w:gridSpan w:val="2"/>
            <w:shd w:val="clear" w:color="auto" w:fill="000000"/>
          </w:tcPr>
          <w:p w:rsidR="00B362C3" w:rsidRPr="00433C70" w:rsidRDefault="00B362C3" w:rsidP="001E1AF3">
            <w:pPr>
              <w:jc w:val="center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Idea/Concern</w:t>
            </w:r>
          </w:p>
        </w:tc>
        <w:tc>
          <w:tcPr>
            <w:tcW w:w="4319" w:type="dxa"/>
            <w:shd w:val="clear" w:color="auto" w:fill="000000"/>
          </w:tcPr>
          <w:p w:rsidR="00B362C3" w:rsidRPr="00433C70" w:rsidRDefault="00F2785C" w:rsidP="001E1AF3">
            <w:pPr>
              <w:jc w:val="center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Solution/</w:t>
            </w:r>
            <w:r w:rsidR="00B362C3" w:rsidRPr="00433C70">
              <w:rPr>
                <w:rFonts w:asciiTheme="minorHAnsi" w:hAnsiTheme="minorHAnsi"/>
                <w:b/>
              </w:rPr>
              <w:t>Action(s) to be Taken</w:t>
            </w:r>
          </w:p>
        </w:tc>
      </w:tr>
      <w:tr w:rsidR="008F2D85" w:rsidRPr="00433C70" w:rsidTr="0023192C">
        <w:tc>
          <w:tcPr>
            <w:tcW w:w="4311" w:type="dxa"/>
            <w:gridSpan w:val="2"/>
            <w:shd w:val="clear" w:color="auto" w:fill="auto"/>
          </w:tcPr>
          <w:p w:rsidR="008F2D85" w:rsidRDefault="00B37F20" w:rsidP="008F2D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 w:rsidR="00D27AD0">
              <w:rPr>
                <w:rFonts w:asciiTheme="minorHAnsi" w:hAnsiTheme="minorHAnsi"/>
              </w:rPr>
              <w:t xml:space="preserve"> #</w:t>
            </w:r>
            <w:r>
              <w:rPr>
                <w:rFonts w:asciiTheme="minorHAnsi" w:hAnsiTheme="minorHAnsi"/>
              </w:rPr>
              <w:t>15-1</w:t>
            </w:r>
            <w:r w:rsidR="00ED3293">
              <w:rPr>
                <w:rFonts w:asciiTheme="minorHAnsi" w:hAnsiTheme="minorHAnsi"/>
              </w:rPr>
              <w:t xml:space="preserve"> Physical Fitness/Wellness Program</w:t>
            </w:r>
          </w:p>
        </w:tc>
        <w:tc>
          <w:tcPr>
            <w:tcW w:w="4319" w:type="dxa"/>
            <w:shd w:val="clear" w:color="auto" w:fill="auto"/>
          </w:tcPr>
          <w:p w:rsidR="008F2D85" w:rsidRDefault="008A4B45" w:rsidP="008E7921">
            <w:pPr>
              <w:rPr>
                <w:rFonts w:asciiTheme="minorHAnsi" w:hAnsiTheme="minorHAnsi"/>
              </w:rPr>
            </w:pPr>
            <w:r w:rsidRPr="008A4B45">
              <w:rPr>
                <w:rFonts w:asciiTheme="minorHAnsi" w:hAnsiTheme="minorHAnsi"/>
              </w:rPr>
              <w:t>Remains in workgroup.</w:t>
            </w:r>
            <w:r w:rsidR="002468F6" w:rsidRPr="008A4B45">
              <w:rPr>
                <w:rFonts w:asciiTheme="minorHAnsi" w:hAnsiTheme="minorHAnsi"/>
              </w:rPr>
              <w:t xml:space="preserve"> </w:t>
            </w:r>
            <w:r w:rsidR="008E7921">
              <w:rPr>
                <w:rFonts w:asciiTheme="minorHAnsi" w:hAnsiTheme="minorHAnsi"/>
              </w:rPr>
              <w:t xml:space="preserve">WG is coordinating with the Director’s Office for a future update. </w:t>
            </w:r>
            <w:r w:rsidR="00FC284A">
              <w:rPr>
                <w:rFonts w:asciiTheme="minorHAnsi" w:hAnsiTheme="minorHAnsi"/>
              </w:rPr>
              <w:t xml:space="preserve">Karns </w:t>
            </w:r>
            <w:r w:rsidR="008E7921">
              <w:rPr>
                <w:rFonts w:asciiTheme="minorHAnsi" w:hAnsiTheme="minorHAnsi"/>
              </w:rPr>
              <w:t xml:space="preserve">is </w:t>
            </w:r>
            <w:r w:rsidR="00FC284A">
              <w:rPr>
                <w:rFonts w:asciiTheme="minorHAnsi" w:hAnsiTheme="minorHAnsi"/>
              </w:rPr>
              <w:t>coordinating</w:t>
            </w:r>
            <w:r w:rsidR="00F2573B">
              <w:rPr>
                <w:rFonts w:asciiTheme="minorHAnsi" w:hAnsiTheme="minorHAnsi"/>
              </w:rPr>
              <w:t xml:space="preserve"> with I</w:t>
            </w:r>
            <w:r w:rsidR="008E7921">
              <w:rPr>
                <w:rFonts w:asciiTheme="minorHAnsi" w:hAnsiTheme="minorHAnsi"/>
              </w:rPr>
              <w:t>R to build a test site for a demo</w:t>
            </w:r>
            <w:r w:rsidR="00F2573B">
              <w:rPr>
                <w:rFonts w:asciiTheme="minorHAnsi" w:hAnsiTheme="minorHAnsi"/>
              </w:rPr>
              <w:t xml:space="preserve"> to the ETeam. </w:t>
            </w:r>
            <w:r w:rsidR="008F2D85" w:rsidRPr="00C11943">
              <w:rPr>
                <w:rFonts w:asciiTheme="minorHAnsi" w:hAnsiTheme="minorHAnsi"/>
              </w:rPr>
              <w:t>Working group</w:t>
            </w:r>
            <w:r w:rsidR="00FC284A">
              <w:rPr>
                <w:rFonts w:asciiTheme="minorHAnsi" w:hAnsiTheme="minorHAnsi"/>
              </w:rPr>
              <w:t xml:space="preserve"> (mixed EAC and non-EAC)</w:t>
            </w:r>
            <w:r w:rsidR="008F2D85" w:rsidRPr="00C11943">
              <w:rPr>
                <w:rFonts w:asciiTheme="minorHAnsi" w:hAnsiTheme="minorHAnsi"/>
              </w:rPr>
              <w:t xml:space="preserve">: </w:t>
            </w:r>
            <w:r w:rsidR="00346C38" w:rsidRPr="00C11943">
              <w:rPr>
                <w:rFonts w:asciiTheme="minorHAnsi" w:hAnsiTheme="minorHAnsi"/>
              </w:rPr>
              <w:t xml:space="preserve">Moore and </w:t>
            </w:r>
            <w:r w:rsidR="008F2D85" w:rsidRPr="00C11943">
              <w:rPr>
                <w:rFonts w:asciiTheme="minorHAnsi" w:hAnsiTheme="minorHAnsi"/>
              </w:rPr>
              <w:t>Calvet</w:t>
            </w:r>
            <w:r w:rsidR="00346C38" w:rsidRPr="00C11943">
              <w:rPr>
                <w:rFonts w:asciiTheme="minorHAnsi" w:hAnsiTheme="minorHAnsi"/>
              </w:rPr>
              <w:t xml:space="preserve"> in the lead, with</w:t>
            </w:r>
            <w:r w:rsidR="008F2D85" w:rsidRPr="00C11943">
              <w:rPr>
                <w:rFonts w:asciiTheme="minorHAnsi" w:hAnsiTheme="minorHAnsi"/>
              </w:rPr>
              <w:t xml:space="preserve"> Willingham, </w:t>
            </w:r>
            <w:r w:rsidR="00346C38" w:rsidRPr="00C11943">
              <w:rPr>
                <w:rFonts w:asciiTheme="minorHAnsi" w:hAnsiTheme="minorHAnsi"/>
              </w:rPr>
              <w:t>Karns,</w:t>
            </w:r>
            <w:r w:rsidR="008F2D85" w:rsidRPr="00C11943">
              <w:rPr>
                <w:rFonts w:asciiTheme="minorHAnsi" w:hAnsiTheme="minorHAnsi"/>
              </w:rPr>
              <w:t xml:space="preserve"> Kanclerz</w:t>
            </w:r>
            <w:r w:rsidR="00346C38" w:rsidRPr="00C11943">
              <w:rPr>
                <w:rFonts w:asciiTheme="minorHAnsi" w:hAnsiTheme="minorHAnsi"/>
              </w:rPr>
              <w:t>, Mizrany, Geesling, and Leathers</w:t>
            </w:r>
            <w:r w:rsidR="008F2D85" w:rsidRPr="00C11943">
              <w:rPr>
                <w:rFonts w:asciiTheme="minorHAnsi" w:hAnsiTheme="minorHAnsi"/>
              </w:rPr>
              <w:t>.</w:t>
            </w:r>
          </w:p>
        </w:tc>
      </w:tr>
      <w:tr w:rsidR="005D08D6" w:rsidTr="00BF1DE4">
        <w:tc>
          <w:tcPr>
            <w:tcW w:w="4303" w:type="dxa"/>
            <w:shd w:val="clear" w:color="auto" w:fill="auto"/>
          </w:tcPr>
          <w:p w:rsidR="005D08D6" w:rsidRDefault="005D08D6" w:rsidP="00BF1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 w:rsidR="00D27AD0">
              <w:rPr>
                <w:rFonts w:asciiTheme="minorHAnsi" w:hAnsiTheme="minorHAnsi"/>
              </w:rPr>
              <w:t xml:space="preserve"> #</w:t>
            </w:r>
            <w:r>
              <w:rPr>
                <w:rFonts w:asciiTheme="minorHAnsi" w:hAnsiTheme="minorHAnsi"/>
              </w:rPr>
              <w:t>16-1 IA Personal Communications Improvement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5D08D6" w:rsidRDefault="00792742" w:rsidP="00EB69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NSTR.</w:t>
            </w:r>
            <w:r w:rsidR="00D73D67">
              <w:rPr>
                <w:rFonts w:asciiTheme="minorHAnsi" w:hAnsiTheme="minorHAnsi"/>
              </w:rPr>
              <w:t xml:space="preserve"> </w:t>
            </w:r>
            <w:r w:rsidR="00EB699A">
              <w:rPr>
                <w:rFonts w:asciiTheme="minorHAnsi" w:hAnsiTheme="minorHAnsi"/>
              </w:rPr>
              <w:t>Working group:</w:t>
            </w:r>
            <w:r w:rsidR="005D08D6">
              <w:rPr>
                <w:rFonts w:asciiTheme="minorHAnsi" w:hAnsiTheme="minorHAnsi"/>
              </w:rPr>
              <w:t xml:space="preserve"> Ad</w:t>
            </w:r>
            <w:r w:rsidR="00D73D67">
              <w:rPr>
                <w:rFonts w:asciiTheme="minorHAnsi" w:hAnsiTheme="minorHAnsi"/>
              </w:rPr>
              <w:t xml:space="preserve">ams, </w:t>
            </w:r>
            <w:r w:rsidR="00EB699A">
              <w:rPr>
                <w:rFonts w:asciiTheme="minorHAnsi" w:hAnsiTheme="minorHAnsi"/>
              </w:rPr>
              <w:t>Tice</w:t>
            </w:r>
            <w:r w:rsidR="00D73D67">
              <w:rPr>
                <w:rFonts w:asciiTheme="minorHAnsi" w:hAnsiTheme="minorHAnsi"/>
              </w:rPr>
              <w:t>, and Calvet</w:t>
            </w:r>
            <w:r>
              <w:rPr>
                <w:rFonts w:asciiTheme="minorHAnsi" w:hAnsiTheme="minorHAnsi"/>
              </w:rPr>
              <w:t xml:space="preserve"> (lead)</w:t>
            </w:r>
            <w:r w:rsidR="005D08D6">
              <w:rPr>
                <w:rFonts w:asciiTheme="minorHAnsi" w:hAnsiTheme="minorHAnsi"/>
              </w:rPr>
              <w:t>.</w:t>
            </w:r>
          </w:p>
        </w:tc>
      </w:tr>
      <w:tr w:rsidR="00ED3293" w:rsidTr="000E54A8">
        <w:tc>
          <w:tcPr>
            <w:tcW w:w="4303" w:type="dxa"/>
            <w:shd w:val="clear" w:color="auto" w:fill="auto"/>
          </w:tcPr>
          <w:p w:rsidR="00ED3293" w:rsidRDefault="00AD7D88" w:rsidP="000E5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 w:rsidR="00D27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#16-2 </w:t>
            </w:r>
            <w:r w:rsidR="00ED3293">
              <w:rPr>
                <w:rFonts w:asciiTheme="minorHAnsi" w:hAnsiTheme="minorHAnsi"/>
              </w:rPr>
              <w:t>Full reimbursement of certification costs incurred by non-association members</w:t>
            </w:r>
          </w:p>
          <w:p w:rsidR="00ED3293" w:rsidRDefault="00ED3293" w:rsidP="000E54A8">
            <w:pPr>
              <w:rPr>
                <w:rFonts w:asciiTheme="minorHAnsi" w:hAnsiTheme="minorHAnsi"/>
              </w:rPr>
            </w:pPr>
          </w:p>
        </w:tc>
        <w:tc>
          <w:tcPr>
            <w:tcW w:w="4327" w:type="dxa"/>
            <w:gridSpan w:val="2"/>
            <w:shd w:val="clear" w:color="auto" w:fill="auto"/>
          </w:tcPr>
          <w:p w:rsidR="00ED3293" w:rsidRDefault="002D25ED" w:rsidP="000E5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employee provided an EDM that required an association membership (ex. SAF). Appears that this line item would also</w:t>
            </w:r>
            <w:r w:rsidR="008E7921">
              <w:rPr>
                <w:rFonts w:asciiTheme="minorHAnsi" w:hAnsiTheme="minorHAnsi"/>
              </w:rPr>
              <w:t xml:space="preserve"> imply a</w:t>
            </w:r>
            <w:r>
              <w:rPr>
                <w:rFonts w:asciiTheme="minorHAnsi" w:hAnsiTheme="minorHAnsi"/>
              </w:rPr>
              <w:t xml:space="preserve"> require</w:t>
            </w:r>
            <w:r w:rsidR="008E7921">
              <w:rPr>
                <w:rFonts w:asciiTheme="minorHAnsi" w:hAnsiTheme="minorHAnsi"/>
              </w:rPr>
              <w:t>ment for</w:t>
            </w:r>
            <w:r>
              <w:rPr>
                <w:rFonts w:asciiTheme="minorHAnsi" w:hAnsiTheme="minorHAnsi"/>
              </w:rPr>
              <w:t xml:space="preserve"> full reimbursement for non-member employees. Looking to HR for review.</w:t>
            </w:r>
            <w:r w:rsidR="00FE5002">
              <w:rPr>
                <w:rFonts w:asciiTheme="minorHAnsi" w:hAnsiTheme="minorHAnsi"/>
              </w:rPr>
              <w:t xml:space="preserve"> Package used as response to ETeam/Bill Oates request for information, last July. Working group: Calvet and Dixon.</w:t>
            </w:r>
          </w:p>
        </w:tc>
      </w:tr>
      <w:tr w:rsidR="00861D00" w:rsidRPr="00433C70" w:rsidTr="0023192C">
        <w:tc>
          <w:tcPr>
            <w:tcW w:w="4311" w:type="dxa"/>
            <w:gridSpan w:val="2"/>
            <w:shd w:val="clear" w:color="auto" w:fill="auto"/>
          </w:tcPr>
          <w:p w:rsidR="00861D00" w:rsidRDefault="00ED3293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 w:rsidR="00D27AD0">
              <w:rPr>
                <w:rFonts w:asciiTheme="minorHAnsi" w:hAnsiTheme="minorHAnsi"/>
              </w:rPr>
              <w:t xml:space="preserve"> #</w:t>
            </w:r>
            <w:r>
              <w:rPr>
                <w:rFonts w:asciiTheme="minorHAnsi" w:hAnsiTheme="minorHAnsi"/>
              </w:rPr>
              <w:t xml:space="preserve">16-4 </w:t>
            </w:r>
            <w:r w:rsidR="00861D00">
              <w:rPr>
                <w:rFonts w:asciiTheme="minorHAnsi" w:hAnsiTheme="minorHAnsi"/>
              </w:rPr>
              <w:t>Guidelines for EDM transition for employees</w:t>
            </w:r>
          </w:p>
          <w:p w:rsidR="00861D00" w:rsidRPr="00070F88" w:rsidRDefault="00861D00" w:rsidP="00861D00">
            <w:pPr>
              <w:rPr>
                <w:rFonts w:asciiTheme="minorHAnsi" w:hAnsiTheme="minorHAnsi"/>
              </w:rPr>
            </w:pPr>
          </w:p>
        </w:tc>
        <w:tc>
          <w:tcPr>
            <w:tcW w:w="4319" w:type="dxa"/>
            <w:shd w:val="clear" w:color="auto" w:fill="auto"/>
          </w:tcPr>
          <w:p w:rsidR="00861D00" w:rsidRPr="00070F88" w:rsidRDefault="00A345FC" w:rsidP="00A34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 discussed a preference for guidelines over</w:t>
            </w:r>
            <w:r w:rsidR="00861D00">
              <w:rPr>
                <w:rFonts w:asciiTheme="minorHAnsi" w:hAnsiTheme="minorHAnsi"/>
              </w:rPr>
              <w:t xml:space="preserve"> policy for standardization</w:t>
            </w:r>
            <w:r>
              <w:rPr>
                <w:rFonts w:asciiTheme="minorHAnsi" w:hAnsiTheme="minorHAnsi"/>
              </w:rPr>
              <w:t xml:space="preserve"> of transition to updated EDM</w:t>
            </w:r>
            <w:r w:rsidR="00861D00">
              <w:rPr>
                <w:rFonts w:asciiTheme="minorHAnsi" w:hAnsiTheme="minorHAnsi"/>
              </w:rPr>
              <w:t xml:space="preserve">. Discussed </w:t>
            </w:r>
            <w:r>
              <w:rPr>
                <w:rFonts w:asciiTheme="minorHAnsi" w:hAnsiTheme="minorHAnsi"/>
              </w:rPr>
              <w:t>that some EDM are going</w:t>
            </w:r>
            <w:r w:rsidR="00861D00">
              <w:rPr>
                <w:rFonts w:asciiTheme="minorHAnsi" w:hAnsiTheme="minorHAnsi"/>
              </w:rPr>
              <w:t xml:space="preserve"> through cycles of revision</w:t>
            </w:r>
            <w:r>
              <w:rPr>
                <w:rFonts w:asciiTheme="minorHAnsi" w:hAnsiTheme="minorHAnsi"/>
              </w:rPr>
              <w:t xml:space="preserve"> now</w:t>
            </w:r>
            <w:r w:rsidR="00861D0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Pending feedback from </w:t>
            </w:r>
            <w:r w:rsidR="00861D00">
              <w:rPr>
                <w:rFonts w:asciiTheme="minorHAnsi" w:hAnsiTheme="minorHAnsi"/>
              </w:rPr>
              <w:t>Dixon</w:t>
            </w:r>
            <w:r>
              <w:rPr>
                <w:rFonts w:asciiTheme="minorHAnsi" w:hAnsiTheme="minorHAnsi"/>
              </w:rPr>
              <w:t>’s review of the issue.</w:t>
            </w:r>
            <w:r w:rsidR="00330E23">
              <w:rPr>
                <w:rFonts w:asciiTheme="minorHAnsi" w:hAnsiTheme="minorHAnsi"/>
              </w:rPr>
              <w:t xml:space="preserve"> Working group: Dixon, Adams, Willingham, and Leathers.</w:t>
            </w:r>
            <w:r w:rsidR="00861D00">
              <w:rPr>
                <w:rFonts w:asciiTheme="minorHAnsi" w:hAnsiTheme="minorHAnsi"/>
              </w:rPr>
              <w:t xml:space="preserve"> </w:t>
            </w:r>
          </w:p>
        </w:tc>
      </w:tr>
      <w:tr w:rsidR="00861D00" w:rsidRPr="00433C70" w:rsidTr="0023192C">
        <w:tc>
          <w:tcPr>
            <w:tcW w:w="4311" w:type="dxa"/>
            <w:gridSpan w:val="2"/>
            <w:shd w:val="clear" w:color="auto" w:fill="auto"/>
          </w:tcPr>
          <w:p w:rsidR="00861D00" w:rsidRDefault="00ED3293" w:rsidP="00ED3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Item</w:t>
            </w:r>
            <w:r w:rsidR="00D27AD0">
              <w:rPr>
                <w:rFonts w:asciiTheme="minorHAnsi" w:hAnsiTheme="minorHAnsi"/>
              </w:rPr>
              <w:t xml:space="preserve"> #</w:t>
            </w:r>
            <w:r>
              <w:rPr>
                <w:rFonts w:asciiTheme="minorHAnsi" w:hAnsiTheme="minorHAnsi"/>
              </w:rPr>
              <w:t xml:space="preserve">16-5 </w:t>
            </w:r>
            <w:r w:rsidR="00861D00">
              <w:rPr>
                <w:rFonts w:asciiTheme="minorHAnsi" w:hAnsiTheme="minorHAnsi"/>
              </w:rPr>
              <w:t xml:space="preserve">Option to seek </w:t>
            </w:r>
            <w:r>
              <w:rPr>
                <w:rFonts w:asciiTheme="minorHAnsi" w:hAnsiTheme="minorHAnsi"/>
              </w:rPr>
              <w:t>reimbursement for rebuilt boots</w:t>
            </w:r>
            <w:r w:rsidR="00861D00">
              <w:rPr>
                <w:rFonts w:asciiTheme="minorHAnsi" w:hAnsiTheme="minorHAnsi"/>
              </w:rPr>
              <w:br/>
            </w:r>
          </w:p>
        </w:tc>
        <w:tc>
          <w:tcPr>
            <w:tcW w:w="4319" w:type="dxa"/>
            <w:shd w:val="clear" w:color="auto" w:fill="auto"/>
          </w:tcPr>
          <w:p w:rsidR="00861D00" w:rsidRDefault="00EA7160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Leathers is researching the issue by contacting various federal agencies for their position on rebuilds.</w:t>
            </w:r>
            <w:r w:rsidR="00330E23">
              <w:rPr>
                <w:rFonts w:asciiTheme="minorHAnsi" w:hAnsiTheme="minorHAnsi"/>
              </w:rPr>
              <w:t xml:space="preserve"> Working group:</w:t>
            </w:r>
            <w:r w:rsidR="00861D00">
              <w:rPr>
                <w:rFonts w:asciiTheme="minorHAnsi" w:hAnsiTheme="minorHAnsi"/>
              </w:rPr>
              <w:t xml:space="preserve"> Kevin Pierce and Mary Leathers.</w:t>
            </w:r>
          </w:p>
        </w:tc>
      </w:tr>
      <w:tr w:rsidR="00330E23" w:rsidTr="00BF1DE4">
        <w:tc>
          <w:tcPr>
            <w:tcW w:w="4311" w:type="dxa"/>
            <w:gridSpan w:val="2"/>
            <w:shd w:val="clear" w:color="auto" w:fill="auto"/>
          </w:tcPr>
          <w:p w:rsidR="00330E23" w:rsidRPr="00433C70" w:rsidRDefault="003B0089" w:rsidP="00BF1D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 item: addition of a Vice Chair</w:t>
            </w:r>
          </w:p>
        </w:tc>
        <w:tc>
          <w:tcPr>
            <w:tcW w:w="4319" w:type="dxa"/>
            <w:shd w:val="clear" w:color="auto" w:fill="auto"/>
          </w:tcPr>
          <w:p w:rsidR="00330E23" w:rsidRDefault="003B0089" w:rsidP="003B00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NSTR. </w:t>
            </w:r>
            <w:r w:rsidR="00330E23">
              <w:rPr>
                <w:rFonts w:asciiTheme="minorHAnsi" w:hAnsiTheme="minorHAnsi"/>
              </w:rPr>
              <w:t>Need a change to by-laws</w:t>
            </w:r>
            <w:r>
              <w:rPr>
                <w:rFonts w:asciiTheme="minorHAnsi" w:hAnsiTheme="minorHAnsi"/>
              </w:rPr>
              <w:t xml:space="preserve"> authorizing a Vice Chair</w:t>
            </w:r>
            <w:r w:rsidR="00330E23">
              <w:rPr>
                <w:rFonts w:asciiTheme="minorHAnsi" w:hAnsiTheme="minorHAnsi"/>
              </w:rPr>
              <w:t>; action officer is Wegenhoft.</w:t>
            </w:r>
          </w:p>
        </w:tc>
      </w:tr>
      <w:tr w:rsidR="00861D00" w:rsidRPr="00AF0EA6" w:rsidTr="00B31034">
        <w:tc>
          <w:tcPr>
            <w:tcW w:w="4303" w:type="dxa"/>
            <w:shd w:val="clear" w:color="auto" w:fill="auto"/>
          </w:tcPr>
          <w:p w:rsidR="00861D00" w:rsidRPr="00D72293" w:rsidRDefault="00D27AD0" w:rsidP="00861D0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Tracked item #__</w:t>
            </w:r>
            <w:r w:rsidR="00330E23">
              <w:rPr>
                <w:rFonts w:asciiTheme="minorHAnsi" w:hAnsiTheme="minorHAnsi"/>
              </w:rPr>
              <w:t xml:space="preserve"> </w:t>
            </w:r>
            <w:r w:rsidR="00861D00" w:rsidRPr="00AF0EA6">
              <w:rPr>
                <w:rFonts w:asciiTheme="minorHAnsi" w:hAnsiTheme="minorHAnsi"/>
              </w:rPr>
              <w:t>Digital signatures/e-signing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861D00" w:rsidRPr="00AF0EA6" w:rsidRDefault="00330E23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of digital signatures for common business actions. </w:t>
            </w:r>
            <w:r w:rsidR="00D27AD0">
              <w:rPr>
                <w:rFonts w:asciiTheme="minorHAnsi" w:hAnsiTheme="minorHAnsi"/>
              </w:rPr>
              <w:t>Tabled for appropriate response by FIAD; POC</w:t>
            </w:r>
            <w:r w:rsidR="00861D00">
              <w:rPr>
                <w:rFonts w:asciiTheme="minorHAnsi" w:hAnsiTheme="minorHAnsi"/>
              </w:rPr>
              <w:t xml:space="preserve"> is </w:t>
            </w:r>
            <w:r w:rsidR="00861D00" w:rsidRPr="00AF0EA6">
              <w:rPr>
                <w:rFonts w:asciiTheme="minorHAnsi" w:hAnsiTheme="minorHAnsi"/>
              </w:rPr>
              <w:t xml:space="preserve">Sotelo. </w:t>
            </w:r>
          </w:p>
        </w:tc>
      </w:tr>
      <w:tr w:rsidR="00D27AD0" w:rsidRPr="00AF0EA6" w:rsidTr="00B31034">
        <w:tc>
          <w:tcPr>
            <w:tcW w:w="4303" w:type="dxa"/>
            <w:shd w:val="clear" w:color="auto" w:fill="auto"/>
          </w:tcPr>
          <w:p w:rsidR="00D27AD0" w:rsidRDefault="00D27AD0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Tracked item #__ EDM library.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27AD0" w:rsidRDefault="00D27AD0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Establishment of an EDM library. POC is Wegenhoft.</w:t>
            </w:r>
          </w:p>
        </w:tc>
      </w:tr>
      <w:tr w:rsidR="00D27AD0" w:rsidTr="00E13833">
        <w:tc>
          <w:tcPr>
            <w:tcW w:w="4303" w:type="dxa"/>
            <w:shd w:val="clear" w:color="auto" w:fill="auto"/>
          </w:tcPr>
          <w:p w:rsidR="00D27AD0" w:rsidRDefault="00D27AD0" w:rsidP="00D27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Tracked item #16-3 Review of travel card policy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27AD0" w:rsidRDefault="00D27AD0" w:rsidP="003B00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4637CE">
              <w:rPr>
                <w:rFonts w:asciiTheme="minorHAnsi" w:hAnsiTheme="minorHAnsi"/>
              </w:rPr>
              <w:t xml:space="preserve">tem is already in appropriate channels with POC Dorothy Dockery. Wegenhoft </w:t>
            </w:r>
            <w:r w:rsidR="00F21802">
              <w:rPr>
                <w:rFonts w:asciiTheme="minorHAnsi" w:hAnsiTheme="minorHAnsi"/>
              </w:rPr>
              <w:t>says</w:t>
            </w:r>
            <w:r w:rsidR="003B0089">
              <w:rPr>
                <w:rFonts w:asciiTheme="minorHAnsi" w:hAnsiTheme="minorHAnsi"/>
              </w:rPr>
              <w:t xml:space="preserve"> NSTR</w:t>
            </w:r>
            <w:r w:rsidRPr="004637CE">
              <w:rPr>
                <w:rFonts w:asciiTheme="minorHAnsi" w:hAnsiTheme="minorHAnsi"/>
              </w:rPr>
              <w:t>; anticipating a policy revision in near future.</w:t>
            </w:r>
          </w:p>
        </w:tc>
      </w:tr>
      <w:tr w:rsidR="00861D00" w:rsidRPr="00742A7C" w:rsidTr="000E54A8">
        <w:tc>
          <w:tcPr>
            <w:tcW w:w="4311" w:type="dxa"/>
            <w:gridSpan w:val="2"/>
            <w:shd w:val="clear" w:color="auto" w:fill="auto"/>
          </w:tcPr>
          <w:p w:rsidR="00861D00" w:rsidRDefault="00330E23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Sub-committee: </w:t>
            </w:r>
            <w:r w:rsidR="00861D00">
              <w:rPr>
                <w:rFonts w:asciiTheme="minorHAnsi" w:hAnsiTheme="minorHAnsi"/>
              </w:rPr>
              <w:t>EAC Awareness</w:t>
            </w:r>
          </w:p>
        </w:tc>
        <w:tc>
          <w:tcPr>
            <w:tcW w:w="4319" w:type="dxa"/>
            <w:shd w:val="clear" w:color="auto" w:fill="auto"/>
          </w:tcPr>
          <w:p w:rsidR="00861D00" w:rsidRPr="00742A7C" w:rsidRDefault="00F21802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NSTR.</w:t>
            </w:r>
            <w:r w:rsidR="00861D00" w:rsidRPr="00623466">
              <w:rPr>
                <w:rFonts w:asciiTheme="minorHAnsi" w:hAnsiTheme="minorHAnsi"/>
              </w:rPr>
              <w:t xml:space="preserve"> </w:t>
            </w:r>
            <w:r w:rsidR="00861D00">
              <w:rPr>
                <w:rFonts w:asciiTheme="minorHAnsi" w:hAnsiTheme="minorHAnsi"/>
              </w:rPr>
              <w:t>Acting c</w:t>
            </w:r>
            <w:r w:rsidR="00861D00" w:rsidRPr="00C11943">
              <w:rPr>
                <w:rFonts w:asciiTheme="minorHAnsi" w:hAnsiTheme="minorHAnsi"/>
              </w:rPr>
              <w:t>omm</w:t>
            </w:r>
            <w:r w:rsidR="00861D00">
              <w:rPr>
                <w:rFonts w:asciiTheme="minorHAnsi" w:hAnsiTheme="minorHAnsi"/>
              </w:rPr>
              <w:t>unication</w:t>
            </w:r>
            <w:r w:rsidR="00861D00" w:rsidRPr="00C11943">
              <w:rPr>
                <w:rFonts w:asciiTheme="minorHAnsi" w:hAnsiTheme="minorHAnsi"/>
              </w:rPr>
              <w:t>s team: Baker and Calvet.</w:t>
            </w:r>
          </w:p>
        </w:tc>
      </w:tr>
      <w:tr w:rsidR="00861D00" w:rsidTr="000E54A8">
        <w:tc>
          <w:tcPr>
            <w:tcW w:w="4311" w:type="dxa"/>
            <w:gridSpan w:val="2"/>
            <w:shd w:val="clear" w:color="auto" w:fill="auto"/>
          </w:tcPr>
          <w:p w:rsidR="00861D00" w:rsidRPr="00433C70" w:rsidRDefault="00330E23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Sub-committee: Director’s Awards Committee representatives</w:t>
            </w:r>
          </w:p>
        </w:tc>
        <w:tc>
          <w:tcPr>
            <w:tcW w:w="4319" w:type="dxa"/>
            <w:shd w:val="clear" w:color="auto" w:fill="auto"/>
          </w:tcPr>
          <w:p w:rsidR="00861D00" w:rsidRDefault="004637CE" w:rsidP="008E79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Reoccurring item: </w:t>
            </w:r>
            <w:r w:rsidR="00861D00">
              <w:rPr>
                <w:rFonts w:asciiTheme="minorHAnsi" w:hAnsiTheme="minorHAnsi"/>
              </w:rPr>
              <w:t>New rep</w:t>
            </w:r>
            <w:r w:rsidR="00477829">
              <w:rPr>
                <w:rFonts w:asciiTheme="minorHAnsi" w:hAnsiTheme="minorHAnsi"/>
              </w:rPr>
              <w:t>resentative</w:t>
            </w:r>
            <w:r w:rsidR="008E7921">
              <w:rPr>
                <w:rFonts w:asciiTheme="minorHAnsi" w:hAnsiTheme="minorHAnsi"/>
              </w:rPr>
              <w:t>s are needed for</w:t>
            </w:r>
            <w:r w:rsidR="00861D00">
              <w:rPr>
                <w:rFonts w:asciiTheme="minorHAnsi" w:hAnsiTheme="minorHAnsi"/>
              </w:rPr>
              <w:t xml:space="preserve"> 2017</w:t>
            </w:r>
            <w:r w:rsidR="008E7921">
              <w:rPr>
                <w:rFonts w:asciiTheme="minorHAnsi" w:hAnsiTheme="minorHAnsi"/>
              </w:rPr>
              <w:t>-2018</w:t>
            </w:r>
            <w:r w:rsidR="00861D00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</w:tr>
      <w:tr w:rsidR="00861D00" w:rsidRPr="00433C70" w:rsidTr="0023192C">
        <w:tc>
          <w:tcPr>
            <w:tcW w:w="4311" w:type="dxa"/>
            <w:gridSpan w:val="2"/>
            <w:shd w:val="clear" w:color="auto" w:fill="auto"/>
          </w:tcPr>
          <w:p w:rsidR="00861D00" w:rsidRPr="00433C70" w:rsidRDefault="00330E23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Standing item: </w:t>
            </w:r>
            <w:r w:rsidR="00861D00" w:rsidRPr="00433C70">
              <w:rPr>
                <w:rFonts w:asciiTheme="minorHAnsi" w:hAnsiTheme="minorHAnsi"/>
              </w:rPr>
              <w:t xml:space="preserve">Review of By-laws. </w:t>
            </w:r>
          </w:p>
        </w:tc>
        <w:tc>
          <w:tcPr>
            <w:tcW w:w="4319" w:type="dxa"/>
            <w:shd w:val="clear" w:color="auto" w:fill="auto"/>
          </w:tcPr>
          <w:p w:rsidR="00861D00" w:rsidRPr="00433C70" w:rsidRDefault="00861D00" w:rsidP="00861D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Wegenhoft to review current by-laws for updating.</w:t>
            </w:r>
            <w:r w:rsidR="008F529A">
              <w:rPr>
                <w:rFonts w:asciiTheme="minorHAnsi" w:hAnsiTheme="minorHAnsi"/>
              </w:rPr>
              <w:t xml:space="preserve"> Note addition of Vice Chair.</w:t>
            </w:r>
          </w:p>
        </w:tc>
      </w:tr>
    </w:tbl>
    <w:p w:rsidR="00040980" w:rsidRPr="00433C70" w:rsidRDefault="00040980" w:rsidP="00B362C3">
      <w:pPr>
        <w:rPr>
          <w:rFonts w:asciiTheme="minorHAnsi" w:hAnsiTheme="minorHAnsi"/>
        </w:rPr>
      </w:pPr>
    </w:p>
    <w:p w:rsidR="00097C08" w:rsidRPr="00433C70" w:rsidRDefault="00097C08" w:rsidP="008C55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New business items:</w:t>
      </w:r>
    </w:p>
    <w:p w:rsidR="0077056D" w:rsidRPr="00433C70" w:rsidRDefault="0077056D" w:rsidP="0077056D">
      <w:pPr>
        <w:ind w:left="36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27"/>
      </w:tblGrid>
      <w:tr w:rsidR="00097C08" w:rsidRPr="00433C70" w:rsidTr="009160E9">
        <w:tc>
          <w:tcPr>
            <w:tcW w:w="4303" w:type="dxa"/>
            <w:shd w:val="clear" w:color="auto" w:fill="000000"/>
          </w:tcPr>
          <w:p w:rsidR="00097C08" w:rsidRPr="00433C70" w:rsidRDefault="00097C08" w:rsidP="00097C08">
            <w:pPr>
              <w:ind w:left="360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Idea/Concern</w:t>
            </w:r>
          </w:p>
        </w:tc>
        <w:tc>
          <w:tcPr>
            <w:tcW w:w="4327" w:type="dxa"/>
            <w:shd w:val="clear" w:color="auto" w:fill="000000"/>
          </w:tcPr>
          <w:p w:rsidR="00097C08" w:rsidRPr="00433C70" w:rsidRDefault="00097C08" w:rsidP="00097C08">
            <w:pPr>
              <w:ind w:left="360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Solution/Action(s) to be Taken</w:t>
            </w:r>
          </w:p>
        </w:tc>
      </w:tr>
      <w:tr w:rsidR="00DA00B1" w:rsidRPr="00433C70" w:rsidTr="009160E9">
        <w:tc>
          <w:tcPr>
            <w:tcW w:w="4303" w:type="dxa"/>
            <w:shd w:val="clear" w:color="auto" w:fill="auto"/>
          </w:tcPr>
          <w:p w:rsidR="00DA00B1" w:rsidRPr="00070F88" w:rsidRDefault="004637CE" w:rsidP="005C67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to require formal exit interviews of departing employees</w:t>
            </w:r>
            <w:r w:rsidR="00D27AD0">
              <w:rPr>
                <w:rFonts w:asciiTheme="minorHAnsi" w:hAnsiTheme="minorHAnsi"/>
              </w:rPr>
              <w:t>. In September, the Council did not formally decide to accept as a business item or if it is in appropriate channels.</w:t>
            </w:r>
          </w:p>
        </w:tc>
        <w:tc>
          <w:tcPr>
            <w:tcW w:w="4327" w:type="dxa"/>
            <w:shd w:val="clear" w:color="auto" w:fill="auto"/>
          </w:tcPr>
          <w:p w:rsidR="00DA00B1" w:rsidRPr="00070F88" w:rsidRDefault="004637CE" w:rsidP="00F77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Lewis </w:t>
            </w:r>
            <w:r w:rsidR="00F77474">
              <w:rPr>
                <w:rFonts w:asciiTheme="minorHAnsi" w:hAnsiTheme="minorHAnsi"/>
              </w:rPr>
              <w:t>continues his support for</w:t>
            </w:r>
            <w:r>
              <w:rPr>
                <w:rFonts w:asciiTheme="minorHAnsi" w:hAnsiTheme="minorHAnsi"/>
              </w:rPr>
              <w:t xml:space="preserve"> a formal exit interview policy/procedure by the agency. </w:t>
            </w:r>
            <w:r w:rsidR="00F77474">
              <w:rPr>
                <w:rFonts w:asciiTheme="minorHAnsi" w:hAnsiTheme="minorHAnsi"/>
              </w:rPr>
              <w:t>Item tabled for Dixon’s pending review. Possible item for a working group, dependent upon the review.</w:t>
            </w:r>
          </w:p>
        </w:tc>
      </w:tr>
      <w:tr w:rsidR="00FE0D88" w:rsidRPr="00433C70" w:rsidTr="009160E9">
        <w:tc>
          <w:tcPr>
            <w:tcW w:w="4303" w:type="dxa"/>
            <w:shd w:val="clear" w:color="auto" w:fill="auto"/>
          </w:tcPr>
          <w:p w:rsidR="00FE0D88" w:rsidRDefault="00F77474" w:rsidP="00F77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</w:t>
            </w:r>
            <w:r w:rsidR="00C272E4">
              <w:rPr>
                <w:rFonts w:asciiTheme="minorHAnsi" w:hAnsiTheme="minorHAnsi"/>
              </w:rPr>
              <w:t xml:space="preserve"> upcoming new member elections</w:t>
            </w:r>
            <w:r w:rsidR="00D27AD0">
              <w:rPr>
                <w:rFonts w:asciiTheme="minorHAnsi" w:hAnsiTheme="minorHAnsi"/>
              </w:rPr>
              <w:t>.</w:t>
            </w:r>
          </w:p>
        </w:tc>
        <w:tc>
          <w:tcPr>
            <w:tcW w:w="4327" w:type="dxa"/>
            <w:shd w:val="clear" w:color="auto" w:fill="auto"/>
          </w:tcPr>
          <w:p w:rsidR="00FE0D88" w:rsidRDefault="00D27AD0" w:rsidP="00C62E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by Wegenhoft.</w:t>
            </w:r>
          </w:p>
        </w:tc>
      </w:tr>
      <w:tr w:rsidR="00F21802" w:rsidRPr="00433C70" w:rsidTr="009160E9">
        <w:tc>
          <w:tcPr>
            <w:tcW w:w="4303" w:type="dxa"/>
            <w:shd w:val="clear" w:color="auto" w:fill="auto"/>
          </w:tcPr>
          <w:p w:rsidR="00F21802" w:rsidRDefault="00F21802" w:rsidP="00F77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Distributed council meetings</w:t>
            </w:r>
          </w:p>
        </w:tc>
        <w:tc>
          <w:tcPr>
            <w:tcW w:w="4327" w:type="dxa"/>
            <w:shd w:val="clear" w:color="auto" w:fill="auto"/>
          </w:tcPr>
          <w:p w:rsidR="00F21802" w:rsidRDefault="00F21802" w:rsidP="00C62E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Wegenhoft to review and propose the use of WebEx meetings in 2017.</w:t>
            </w:r>
          </w:p>
        </w:tc>
      </w:tr>
      <w:tr w:rsidR="005567C9" w:rsidRPr="00433C70" w:rsidTr="009160E9">
        <w:tc>
          <w:tcPr>
            <w:tcW w:w="4303" w:type="dxa"/>
            <w:shd w:val="clear" w:color="auto" w:fill="auto"/>
          </w:tcPr>
          <w:p w:rsidR="005567C9" w:rsidRDefault="005567C9" w:rsidP="00F77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Shared file storage</w:t>
            </w:r>
          </w:p>
        </w:tc>
        <w:tc>
          <w:tcPr>
            <w:tcW w:w="4327" w:type="dxa"/>
            <w:shd w:val="clear" w:color="auto" w:fill="auto"/>
          </w:tcPr>
          <w:p w:rsidR="005567C9" w:rsidRDefault="005567C9" w:rsidP="00C62E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Wegenhoft to review and propose use of Syncplicity for shared council files.</w:t>
            </w:r>
          </w:p>
        </w:tc>
      </w:tr>
    </w:tbl>
    <w:p w:rsidR="00100F6B" w:rsidRPr="00433C70" w:rsidRDefault="00100F6B" w:rsidP="00100F6B">
      <w:pPr>
        <w:ind w:left="360"/>
        <w:rPr>
          <w:rFonts w:asciiTheme="minorHAnsi" w:hAnsiTheme="minorHAnsi"/>
        </w:rPr>
      </w:pPr>
    </w:p>
    <w:p w:rsidR="007410E1" w:rsidRPr="00433C70" w:rsidRDefault="007410E1" w:rsidP="008C55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C</w:t>
      </w:r>
      <w:r w:rsidR="004739A1" w:rsidRPr="00433C70">
        <w:rPr>
          <w:rFonts w:asciiTheme="minorHAnsi" w:hAnsiTheme="minorHAnsi"/>
        </w:rPr>
        <w:t xml:space="preserve">ommunications: </w:t>
      </w:r>
      <w:r w:rsidR="00330E23">
        <w:rPr>
          <w:rFonts w:asciiTheme="minorHAnsi" w:hAnsiTheme="minorHAnsi"/>
        </w:rPr>
        <w:t xml:space="preserve">See sub-committee notes. </w:t>
      </w:r>
      <w:r w:rsidR="00126D18">
        <w:rPr>
          <w:rFonts w:asciiTheme="minorHAnsi" w:hAnsiTheme="minorHAnsi"/>
        </w:rPr>
        <w:t>Consider WEBEX; future business item.</w:t>
      </w:r>
    </w:p>
    <w:p w:rsidR="00C70259" w:rsidRDefault="00C70259" w:rsidP="00EA0F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Next Meeting Date:</w:t>
      </w:r>
      <w:r w:rsidR="002D1311" w:rsidRPr="00433C70">
        <w:rPr>
          <w:rFonts w:asciiTheme="minorHAnsi" w:hAnsiTheme="minorHAnsi"/>
        </w:rPr>
        <w:t xml:space="preserve"> </w:t>
      </w:r>
      <w:r w:rsidR="000A238D">
        <w:rPr>
          <w:rFonts w:asciiTheme="minorHAnsi" w:hAnsiTheme="minorHAnsi"/>
        </w:rPr>
        <w:t>TBD date/time</w:t>
      </w:r>
      <w:r w:rsidR="00D72293">
        <w:rPr>
          <w:rFonts w:asciiTheme="minorHAnsi" w:hAnsiTheme="minorHAnsi"/>
        </w:rPr>
        <w:t>/room in</w:t>
      </w:r>
      <w:r w:rsidR="000A238D">
        <w:rPr>
          <w:rFonts w:asciiTheme="minorHAnsi" w:hAnsiTheme="minorHAnsi"/>
        </w:rPr>
        <w:t xml:space="preserve"> </w:t>
      </w:r>
      <w:r w:rsidR="00F77474">
        <w:rPr>
          <w:rFonts w:asciiTheme="minorHAnsi" w:hAnsiTheme="minorHAnsi"/>
        </w:rPr>
        <w:t>March</w:t>
      </w:r>
      <w:r w:rsidR="00C13511">
        <w:rPr>
          <w:rFonts w:asciiTheme="minorHAnsi" w:hAnsiTheme="minorHAnsi"/>
        </w:rPr>
        <w:t xml:space="preserve"> </w:t>
      </w:r>
      <w:r w:rsidR="00D72293">
        <w:rPr>
          <w:rFonts w:asciiTheme="minorHAnsi" w:hAnsiTheme="minorHAnsi"/>
        </w:rPr>
        <w:t>at</w:t>
      </w:r>
      <w:r w:rsidR="0023192C">
        <w:rPr>
          <w:rFonts w:asciiTheme="minorHAnsi" w:hAnsiTheme="minorHAnsi"/>
        </w:rPr>
        <w:t xml:space="preserve"> College </w:t>
      </w:r>
      <w:r w:rsidR="00D72293">
        <w:rPr>
          <w:rFonts w:asciiTheme="minorHAnsi" w:hAnsiTheme="minorHAnsi"/>
        </w:rPr>
        <w:t>Station</w:t>
      </w:r>
      <w:r w:rsidR="001D238A">
        <w:rPr>
          <w:rFonts w:asciiTheme="minorHAnsi" w:hAnsiTheme="minorHAnsi"/>
        </w:rPr>
        <w:t>.</w:t>
      </w:r>
    </w:p>
    <w:p w:rsidR="00070F88" w:rsidRPr="00433C70" w:rsidRDefault="00070F88" w:rsidP="00EA0F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EE137B">
        <w:rPr>
          <w:rFonts w:asciiTheme="minorHAnsi" w:hAnsiTheme="minorHAnsi"/>
        </w:rPr>
        <w:t>ext update to Executive Team TBD</w:t>
      </w:r>
      <w:r>
        <w:rPr>
          <w:rFonts w:asciiTheme="minorHAnsi" w:hAnsiTheme="minorHAnsi"/>
        </w:rPr>
        <w:t>.</w:t>
      </w:r>
    </w:p>
    <w:sectPr w:rsidR="00070F88" w:rsidRPr="00433C70" w:rsidSect="001221B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15" w:rsidRDefault="007E3F15">
      <w:r>
        <w:separator/>
      </w:r>
    </w:p>
  </w:endnote>
  <w:endnote w:type="continuationSeparator" w:id="0">
    <w:p w:rsidR="007E3F15" w:rsidRDefault="007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57" w:rsidRPr="00E61F51" w:rsidRDefault="00A71A57" w:rsidP="00496515">
    <w:pPr>
      <w:pStyle w:val="Footer"/>
      <w:rPr>
        <w:rFonts w:asciiTheme="minorHAnsi" w:hAnsiTheme="minorHAnsi"/>
        <w:sz w:val="20"/>
      </w:rPr>
    </w:pPr>
    <w:r w:rsidRPr="00E61F51">
      <w:rPr>
        <w:rStyle w:val="PageNumber"/>
        <w:rFonts w:asciiTheme="minorHAnsi" w:hAnsiTheme="minorHAnsi"/>
        <w:sz w:val="20"/>
      </w:rPr>
      <w:t>Prepared by PDC/Wegenhoft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15" w:rsidRDefault="007E3F15">
      <w:r>
        <w:separator/>
      </w:r>
    </w:p>
  </w:footnote>
  <w:footnote w:type="continuationSeparator" w:id="0">
    <w:p w:rsidR="007E3F15" w:rsidRDefault="007E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6" w:rsidRDefault="000A6B83" w:rsidP="00040980">
    <w:pPr>
      <w:pStyle w:val="Header"/>
      <w:jc w:val="center"/>
    </w:pPr>
    <w:r>
      <w:t xml:space="preserve">EAC </w:t>
    </w:r>
    <w:r w:rsidR="001221B3">
      <w:t xml:space="preserve">Minutes, </w:t>
    </w:r>
    <w:proofErr w:type="spellStart"/>
    <w:r w:rsidR="001221B3">
      <w:t>con’t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70D"/>
    <w:multiLevelType w:val="hybridMultilevel"/>
    <w:tmpl w:val="E392E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7CE"/>
    <w:multiLevelType w:val="hybridMultilevel"/>
    <w:tmpl w:val="4040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21B2"/>
    <w:multiLevelType w:val="hybridMultilevel"/>
    <w:tmpl w:val="D0A27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6219"/>
    <w:multiLevelType w:val="hybridMultilevel"/>
    <w:tmpl w:val="F4A88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834"/>
    <w:multiLevelType w:val="hybridMultilevel"/>
    <w:tmpl w:val="016C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07B3"/>
    <w:multiLevelType w:val="hybridMultilevel"/>
    <w:tmpl w:val="6324D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33"/>
    <w:rsid w:val="0000647F"/>
    <w:rsid w:val="00016416"/>
    <w:rsid w:val="00032950"/>
    <w:rsid w:val="00032CAB"/>
    <w:rsid w:val="00036031"/>
    <w:rsid w:val="00040980"/>
    <w:rsid w:val="000421AE"/>
    <w:rsid w:val="00044E90"/>
    <w:rsid w:val="00054F54"/>
    <w:rsid w:val="00070F88"/>
    <w:rsid w:val="0007288F"/>
    <w:rsid w:val="000730B8"/>
    <w:rsid w:val="000831A8"/>
    <w:rsid w:val="000849E4"/>
    <w:rsid w:val="00097C08"/>
    <w:rsid w:val="000A238D"/>
    <w:rsid w:val="000A33EC"/>
    <w:rsid w:val="000A6B83"/>
    <w:rsid w:val="000C190B"/>
    <w:rsid w:val="000E1A05"/>
    <w:rsid w:val="000E5404"/>
    <w:rsid w:val="000E5AB5"/>
    <w:rsid w:val="000E7C03"/>
    <w:rsid w:val="000E7F66"/>
    <w:rsid w:val="000F3417"/>
    <w:rsid w:val="000F6C8A"/>
    <w:rsid w:val="00100F6B"/>
    <w:rsid w:val="001012D1"/>
    <w:rsid w:val="0010420D"/>
    <w:rsid w:val="001052AA"/>
    <w:rsid w:val="0010744A"/>
    <w:rsid w:val="001076BA"/>
    <w:rsid w:val="0011049E"/>
    <w:rsid w:val="00113FB5"/>
    <w:rsid w:val="001174A3"/>
    <w:rsid w:val="001221B3"/>
    <w:rsid w:val="00125AD0"/>
    <w:rsid w:val="001265C1"/>
    <w:rsid w:val="00126D18"/>
    <w:rsid w:val="00135CA4"/>
    <w:rsid w:val="001420D1"/>
    <w:rsid w:val="001506CF"/>
    <w:rsid w:val="00164C52"/>
    <w:rsid w:val="001659A8"/>
    <w:rsid w:val="00171D41"/>
    <w:rsid w:val="00173795"/>
    <w:rsid w:val="00175F91"/>
    <w:rsid w:val="001866F8"/>
    <w:rsid w:val="00187B85"/>
    <w:rsid w:val="0019334B"/>
    <w:rsid w:val="00197F60"/>
    <w:rsid w:val="001C4D2B"/>
    <w:rsid w:val="001D1A20"/>
    <w:rsid w:val="001D238A"/>
    <w:rsid w:val="001D7A36"/>
    <w:rsid w:val="001E079B"/>
    <w:rsid w:val="001E1AF3"/>
    <w:rsid w:val="001F0907"/>
    <w:rsid w:val="001F53FC"/>
    <w:rsid w:val="00221D88"/>
    <w:rsid w:val="002223C4"/>
    <w:rsid w:val="00222A30"/>
    <w:rsid w:val="00223DF5"/>
    <w:rsid w:val="00223E9C"/>
    <w:rsid w:val="00225592"/>
    <w:rsid w:val="0023192C"/>
    <w:rsid w:val="0023310D"/>
    <w:rsid w:val="00233CA9"/>
    <w:rsid w:val="00236DBE"/>
    <w:rsid w:val="002468F6"/>
    <w:rsid w:val="002477A9"/>
    <w:rsid w:val="002517DF"/>
    <w:rsid w:val="0025265E"/>
    <w:rsid w:val="00255FBA"/>
    <w:rsid w:val="00267497"/>
    <w:rsid w:val="00270524"/>
    <w:rsid w:val="002878A9"/>
    <w:rsid w:val="002973B7"/>
    <w:rsid w:val="002B019B"/>
    <w:rsid w:val="002B2192"/>
    <w:rsid w:val="002C38F7"/>
    <w:rsid w:val="002D1311"/>
    <w:rsid w:val="002D25ED"/>
    <w:rsid w:val="002F05F7"/>
    <w:rsid w:val="002F4B81"/>
    <w:rsid w:val="002F65AE"/>
    <w:rsid w:val="002F6C86"/>
    <w:rsid w:val="00305BC4"/>
    <w:rsid w:val="003070EF"/>
    <w:rsid w:val="00312A48"/>
    <w:rsid w:val="00312D38"/>
    <w:rsid w:val="00313688"/>
    <w:rsid w:val="00314C65"/>
    <w:rsid w:val="00330E23"/>
    <w:rsid w:val="003367BB"/>
    <w:rsid w:val="00346C38"/>
    <w:rsid w:val="003535E5"/>
    <w:rsid w:val="0036244B"/>
    <w:rsid w:val="003748BB"/>
    <w:rsid w:val="00380DB2"/>
    <w:rsid w:val="00393249"/>
    <w:rsid w:val="00394705"/>
    <w:rsid w:val="003A3974"/>
    <w:rsid w:val="003B0089"/>
    <w:rsid w:val="003B06C5"/>
    <w:rsid w:val="003B2A97"/>
    <w:rsid w:val="003B769F"/>
    <w:rsid w:val="003D0AB9"/>
    <w:rsid w:val="003D41B5"/>
    <w:rsid w:val="003E6608"/>
    <w:rsid w:val="003F6DCC"/>
    <w:rsid w:val="004008CE"/>
    <w:rsid w:val="00406110"/>
    <w:rsid w:val="00406847"/>
    <w:rsid w:val="0041371F"/>
    <w:rsid w:val="004145C6"/>
    <w:rsid w:val="00417BB6"/>
    <w:rsid w:val="0042339B"/>
    <w:rsid w:val="004303D0"/>
    <w:rsid w:val="00433C70"/>
    <w:rsid w:val="00434774"/>
    <w:rsid w:val="004637CE"/>
    <w:rsid w:val="00467287"/>
    <w:rsid w:val="004739A1"/>
    <w:rsid w:val="00477829"/>
    <w:rsid w:val="00480106"/>
    <w:rsid w:val="004870CB"/>
    <w:rsid w:val="004908EF"/>
    <w:rsid w:val="00496515"/>
    <w:rsid w:val="004A4286"/>
    <w:rsid w:val="004A4349"/>
    <w:rsid w:val="004A726B"/>
    <w:rsid w:val="004B30F9"/>
    <w:rsid w:val="004C0A5C"/>
    <w:rsid w:val="004C5E61"/>
    <w:rsid w:val="004D5732"/>
    <w:rsid w:val="004E6F5D"/>
    <w:rsid w:val="004E7547"/>
    <w:rsid w:val="004F6975"/>
    <w:rsid w:val="00502A85"/>
    <w:rsid w:val="00502AC6"/>
    <w:rsid w:val="00503BCB"/>
    <w:rsid w:val="00504560"/>
    <w:rsid w:val="0050479A"/>
    <w:rsid w:val="005073F4"/>
    <w:rsid w:val="00516A38"/>
    <w:rsid w:val="0053005A"/>
    <w:rsid w:val="00531F5E"/>
    <w:rsid w:val="00534D23"/>
    <w:rsid w:val="005407A4"/>
    <w:rsid w:val="00541443"/>
    <w:rsid w:val="005429C8"/>
    <w:rsid w:val="00544DBB"/>
    <w:rsid w:val="005567C9"/>
    <w:rsid w:val="00556C31"/>
    <w:rsid w:val="0055781D"/>
    <w:rsid w:val="00563402"/>
    <w:rsid w:val="00592F21"/>
    <w:rsid w:val="005B726A"/>
    <w:rsid w:val="005C118D"/>
    <w:rsid w:val="005C3224"/>
    <w:rsid w:val="005C4251"/>
    <w:rsid w:val="005C67C2"/>
    <w:rsid w:val="005D08D6"/>
    <w:rsid w:val="005D0BB9"/>
    <w:rsid w:val="005D1490"/>
    <w:rsid w:val="005D1BF8"/>
    <w:rsid w:val="005D4E81"/>
    <w:rsid w:val="005E2412"/>
    <w:rsid w:val="00607D85"/>
    <w:rsid w:val="00623466"/>
    <w:rsid w:val="00623AAC"/>
    <w:rsid w:val="00623E10"/>
    <w:rsid w:val="00647BD8"/>
    <w:rsid w:val="00654FE8"/>
    <w:rsid w:val="00655FF8"/>
    <w:rsid w:val="0066087D"/>
    <w:rsid w:val="00663672"/>
    <w:rsid w:val="00667BBD"/>
    <w:rsid w:val="00676A57"/>
    <w:rsid w:val="00692AD6"/>
    <w:rsid w:val="00694CFC"/>
    <w:rsid w:val="006969BB"/>
    <w:rsid w:val="006B06D9"/>
    <w:rsid w:val="006C5905"/>
    <w:rsid w:val="006D1C70"/>
    <w:rsid w:val="006D2392"/>
    <w:rsid w:val="006D6A34"/>
    <w:rsid w:val="006E40B9"/>
    <w:rsid w:val="006F0525"/>
    <w:rsid w:val="0070135E"/>
    <w:rsid w:val="007025D2"/>
    <w:rsid w:val="00703A4A"/>
    <w:rsid w:val="00710DD9"/>
    <w:rsid w:val="00713845"/>
    <w:rsid w:val="00722AE4"/>
    <w:rsid w:val="00723608"/>
    <w:rsid w:val="00725463"/>
    <w:rsid w:val="007258A3"/>
    <w:rsid w:val="007410E1"/>
    <w:rsid w:val="00742A7C"/>
    <w:rsid w:val="0074549B"/>
    <w:rsid w:val="007455E1"/>
    <w:rsid w:val="00750A38"/>
    <w:rsid w:val="007548D9"/>
    <w:rsid w:val="00767F0A"/>
    <w:rsid w:val="0077056D"/>
    <w:rsid w:val="00786F2D"/>
    <w:rsid w:val="00787362"/>
    <w:rsid w:val="00792742"/>
    <w:rsid w:val="007A1C25"/>
    <w:rsid w:val="007A40E3"/>
    <w:rsid w:val="007A4DD2"/>
    <w:rsid w:val="007B21D1"/>
    <w:rsid w:val="007B5F0D"/>
    <w:rsid w:val="007B6B0A"/>
    <w:rsid w:val="007C1AD0"/>
    <w:rsid w:val="007C78B9"/>
    <w:rsid w:val="007E3F15"/>
    <w:rsid w:val="007F0E04"/>
    <w:rsid w:val="007F35C4"/>
    <w:rsid w:val="00802DF1"/>
    <w:rsid w:val="00804520"/>
    <w:rsid w:val="00805E03"/>
    <w:rsid w:val="0080661E"/>
    <w:rsid w:val="0081446F"/>
    <w:rsid w:val="008338EF"/>
    <w:rsid w:val="00850BD1"/>
    <w:rsid w:val="00861D00"/>
    <w:rsid w:val="00862DCD"/>
    <w:rsid w:val="008645A9"/>
    <w:rsid w:val="00871BF4"/>
    <w:rsid w:val="0088781E"/>
    <w:rsid w:val="00890346"/>
    <w:rsid w:val="00891BB8"/>
    <w:rsid w:val="008A4B45"/>
    <w:rsid w:val="008B01BE"/>
    <w:rsid w:val="008B3C48"/>
    <w:rsid w:val="008C1CDD"/>
    <w:rsid w:val="008C4016"/>
    <w:rsid w:val="008C55FD"/>
    <w:rsid w:val="008C7C2D"/>
    <w:rsid w:val="008D5800"/>
    <w:rsid w:val="008D6E68"/>
    <w:rsid w:val="008E7921"/>
    <w:rsid w:val="008F1E9C"/>
    <w:rsid w:val="008F2D85"/>
    <w:rsid w:val="008F356B"/>
    <w:rsid w:val="008F368B"/>
    <w:rsid w:val="008F529A"/>
    <w:rsid w:val="008F6CBC"/>
    <w:rsid w:val="00903C8D"/>
    <w:rsid w:val="009042A6"/>
    <w:rsid w:val="00904EB5"/>
    <w:rsid w:val="009160E9"/>
    <w:rsid w:val="0092758E"/>
    <w:rsid w:val="009330FF"/>
    <w:rsid w:val="00936203"/>
    <w:rsid w:val="00946812"/>
    <w:rsid w:val="00961C4C"/>
    <w:rsid w:val="0096411C"/>
    <w:rsid w:val="00971845"/>
    <w:rsid w:val="009826CB"/>
    <w:rsid w:val="00991504"/>
    <w:rsid w:val="00993FF2"/>
    <w:rsid w:val="009A3D61"/>
    <w:rsid w:val="009C2E5C"/>
    <w:rsid w:val="009D5FC2"/>
    <w:rsid w:val="009E313A"/>
    <w:rsid w:val="009F294C"/>
    <w:rsid w:val="009F3EEE"/>
    <w:rsid w:val="009F4BB7"/>
    <w:rsid w:val="009F759B"/>
    <w:rsid w:val="00A0783B"/>
    <w:rsid w:val="00A11B33"/>
    <w:rsid w:val="00A15B45"/>
    <w:rsid w:val="00A16448"/>
    <w:rsid w:val="00A164B9"/>
    <w:rsid w:val="00A20883"/>
    <w:rsid w:val="00A26C48"/>
    <w:rsid w:val="00A26DAC"/>
    <w:rsid w:val="00A34399"/>
    <w:rsid w:val="00A345FC"/>
    <w:rsid w:val="00A3655C"/>
    <w:rsid w:val="00A41FFE"/>
    <w:rsid w:val="00A50932"/>
    <w:rsid w:val="00A53B0E"/>
    <w:rsid w:val="00A6132F"/>
    <w:rsid w:val="00A63229"/>
    <w:rsid w:val="00A71A57"/>
    <w:rsid w:val="00A91CE2"/>
    <w:rsid w:val="00A92CD2"/>
    <w:rsid w:val="00AA3B53"/>
    <w:rsid w:val="00AB1F10"/>
    <w:rsid w:val="00AC31AC"/>
    <w:rsid w:val="00AC3853"/>
    <w:rsid w:val="00AC48A2"/>
    <w:rsid w:val="00AC508A"/>
    <w:rsid w:val="00AC7150"/>
    <w:rsid w:val="00AD1870"/>
    <w:rsid w:val="00AD7D88"/>
    <w:rsid w:val="00AE621C"/>
    <w:rsid w:val="00AF0EA6"/>
    <w:rsid w:val="00B03568"/>
    <w:rsid w:val="00B070D2"/>
    <w:rsid w:val="00B15107"/>
    <w:rsid w:val="00B20D1E"/>
    <w:rsid w:val="00B30763"/>
    <w:rsid w:val="00B33507"/>
    <w:rsid w:val="00B362C3"/>
    <w:rsid w:val="00B36C00"/>
    <w:rsid w:val="00B37F20"/>
    <w:rsid w:val="00B402BF"/>
    <w:rsid w:val="00B42E4D"/>
    <w:rsid w:val="00B446BD"/>
    <w:rsid w:val="00B51704"/>
    <w:rsid w:val="00B65441"/>
    <w:rsid w:val="00B65943"/>
    <w:rsid w:val="00B71A90"/>
    <w:rsid w:val="00B74333"/>
    <w:rsid w:val="00B818E4"/>
    <w:rsid w:val="00B947BC"/>
    <w:rsid w:val="00BA3075"/>
    <w:rsid w:val="00BA4288"/>
    <w:rsid w:val="00BA7865"/>
    <w:rsid w:val="00BB65C0"/>
    <w:rsid w:val="00BC3489"/>
    <w:rsid w:val="00BC5B3F"/>
    <w:rsid w:val="00BC64D9"/>
    <w:rsid w:val="00BD5A80"/>
    <w:rsid w:val="00BE0125"/>
    <w:rsid w:val="00BE3904"/>
    <w:rsid w:val="00BE7A76"/>
    <w:rsid w:val="00BF2A81"/>
    <w:rsid w:val="00BF3850"/>
    <w:rsid w:val="00BF7C19"/>
    <w:rsid w:val="00C01D35"/>
    <w:rsid w:val="00C02A2B"/>
    <w:rsid w:val="00C059BC"/>
    <w:rsid w:val="00C112CA"/>
    <w:rsid w:val="00C1188A"/>
    <w:rsid w:val="00C11943"/>
    <w:rsid w:val="00C13511"/>
    <w:rsid w:val="00C2130D"/>
    <w:rsid w:val="00C272E4"/>
    <w:rsid w:val="00C51B74"/>
    <w:rsid w:val="00C5468F"/>
    <w:rsid w:val="00C62EA4"/>
    <w:rsid w:val="00C66B7C"/>
    <w:rsid w:val="00C66C35"/>
    <w:rsid w:val="00C676E4"/>
    <w:rsid w:val="00C70259"/>
    <w:rsid w:val="00C81EBF"/>
    <w:rsid w:val="00C82B09"/>
    <w:rsid w:val="00C835FD"/>
    <w:rsid w:val="00C90A1B"/>
    <w:rsid w:val="00C91C7C"/>
    <w:rsid w:val="00CA08D6"/>
    <w:rsid w:val="00CB1DDB"/>
    <w:rsid w:val="00CD6A03"/>
    <w:rsid w:val="00CE1904"/>
    <w:rsid w:val="00CF3454"/>
    <w:rsid w:val="00D127D8"/>
    <w:rsid w:val="00D15046"/>
    <w:rsid w:val="00D23162"/>
    <w:rsid w:val="00D239F0"/>
    <w:rsid w:val="00D23C4B"/>
    <w:rsid w:val="00D25920"/>
    <w:rsid w:val="00D27AD0"/>
    <w:rsid w:val="00D306F9"/>
    <w:rsid w:val="00D32A0A"/>
    <w:rsid w:val="00D41536"/>
    <w:rsid w:val="00D42CA1"/>
    <w:rsid w:val="00D4445C"/>
    <w:rsid w:val="00D446F5"/>
    <w:rsid w:val="00D448C1"/>
    <w:rsid w:val="00D5132C"/>
    <w:rsid w:val="00D537F1"/>
    <w:rsid w:val="00D53F26"/>
    <w:rsid w:val="00D71230"/>
    <w:rsid w:val="00D72293"/>
    <w:rsid w:val="00D73D67"/>
    <w:rsid w:val="00D83426"/>
    <w:rsid w:val="00D90ADE"/>
    <w:rsid w:val="00D95142"/>
    <w:rsid w:val="00D97E4E"/>
    <w:rsid w:val="00DA00B1"/>
    <w:rsid w:val="00DA0586"/>
    <w:rsid w:val="00DB2B1F"/>
    <w:rsid w:val="00DC264F"/>
    <w:rsid w:val="00DC4370"/>
    <w:rsid w:val="00DC7CA0"/>
    <w:rsid w:val="00DE1231"/>
    <w:rsid w:val="00DE26CC"/>
    <w:rsid w:val="00DE331E"/>
    <w:rsid w:val="00DE3DD5"/>
    <w:rsid w:val="00DF03DB"/>
    <w:rsid w:val="00E028F6"/>
    <w:rsid w:val="00E029BD"/>
    <w:rsid w:val="00E12D08"/>
    <w:rsid w:val="00E14A0F"/>
    <w:rsid w:val="00E258CA"/>
    <w:rsid w:val="00E5605F"/>
    <w:rsid w:val="00E61F51"/>
    <w:rsid w:val="00E962CB"/>
    <w:rsid w:val="00EA0FB8"/>
    <w:rsid w:val="00EA3CB9"/>
    <w:rsid w:val="00EA7160"/>
    <w:rsid w:val="00EB129B"/>
    <w:rsid w:val="00EB59DD"/>
    <w:rsid w:val="00EB699A"/>
    <w:rsid w:val="00EC0E8B"/>
    <w:rsid w:val="00ED3293"/>
    <w:rsid w:val="00EE0880"/>
    <w:rsid w:val="00EE137B"/>
    <w:rsid w:val="00EE1ABE"/>
    <w:rsid w:val="00EE3279"/>
    <w:rsid w:val="00EF115E"/>
    <w:rsid w:val="00EF7230"/>
    <w:rsid w:val="00F03E7A"/>
    <w:rsid w:val="00F06083"/>
    <w:rsid w:val="00F13D09"/>
    <w:rsid w:val="00F21802"/>
    <w:rsid w:val="00F2365B"/>
    <w:rsid w:val="00F24D55"/>
    <w:rsid w:val="00F25400"/>
    <w:rsid w:val="00F2573B"/>
    <w:rsid w:val="00F2785C"/>
    <w:rsid w:val="00F325B3"/>
    <w:rsid w:val="00F350D6"/>
    <w:rsid w:val="00F44D5E"/>
    <w:rsid w:val="00F47ABE"/>
    <w:rsid w:val="00F50272"/>
    <w:rsid w:val="00F61AFE"/>
    <w:rsid w:val="00F64249"/>
    <w:rsid w:val="00F67337"/>
    <w:rsid w:val="00F67E0C"/>
    <w:rsid w:val="00F700DC"/>
    <w:rsid w:val="00F722AC"/>
    <w:rsid w:val="00F7302A"/>
    <w:rsid w:val="00F77474"/>
    <w:rsid w:val="00F812DC"/>
    <w:rsid w:val="00F83CD9"/>
    <w:rsid w:val="00FB6EFE"/>
    <w:rsid w:val="00FB7F44"/>
    <w:rsid w:val="00FC0378"/>
    <w:rsid w:val="00FC284A"/>
    <w:rsid w:val="00FD191F"/>
    <w:rsid w:val="00FE0D88"/>
    <w:rsid w:val="00FE287E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9888D6B-9CE0-4890-AE3A-529F90E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50A3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6515"/>
  </w:style>
  <w:style w:type="character" w:styleId="Hyperlink">
    <w:name w:val="Hyperlink"/>
    <w:rsid w:val="00F502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AB9"/>
    <w:pPr>
      <w:ind w:left="720"/>
    </w:pPr>
  </w:style>
  <w:style w:type="table" w:styleId="TableGrid">
    <w:name w:val="Table Grid"/>
    <w:basedOn w:val="TableNormal"/>
    <w:rsid w:val="00B3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560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5605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237B-4EA2-424B-A0CB-21B90B2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557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 Minutes - Sept 2016</vt:lpstr>
    </vt:vector>
  </TitlesOfParts>
  <Manager>J Wegenhoft</Manager>
  <Company>TFS</Company>
  <LinksUpToDate>false</LinksUpToDate>
  <CharactersWithSpaces>3757</CharactersWithSpaces>
  <SharedDoc>false</SharedDoc>
  <HLinks>
    <vt:vector size="12" baseType="variant"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http://tfsfinance.tamu.edu/modules/finance/admin/admin_procedures/default.htm</vt:lpwstr>
      </vt:variant>
      <vt:variant>
        <vt:lpwstr/>
      </vt:variant>
      <vt:variant>
        <vt:i4>7733323</vt:i4>
      </vt:variant>
      <vt:variant>
        <vt:i4>2123</vt:i4>
      </vt:variant>
      <vt:variant>
        <vt:i4>1025</vt:i4>
      </vt:variant>
      <vt:variant>
        <vt:i4>1</vt:i4>
      </vt:variant>
      <vt:variant>
        <vt:lpwstr>cid:image004.jpg@01CE14EF.89B6F050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Minutes - Sept 2016</dc:title>
  <dc:subject>EAC 2016</dc:subject>
  <dc:creator>J Wegenhoft</dc:creator>
  <cp:keywords>Minutes;EAC</cp:keywords>
  <cp:lastModifiedBy>Wegenhoft, John</cp:lastModifiedBy>
  <cp:revision>31</cp:revision>
  <cp:lastPrinted>2013-07-15T18:58:00Z</cp:lastPrinted>
  <dcterms:created xsi:type="dcterms:W3CDTF">2016-12-01T21:56:00Z</dcterms:created>
  <dcterms:modified xsi:type="dcterms:W3CDTF">2017-01-31T16:07:00Z</dcterms:modified>
</cp:coreProperties>
</file>